
<file path=[Content_Types].xml><?xml version="1.0" encoding="utf-8"?>
<Types xmlns="http://schemas.openxmlformats.org/package/2006/content-types">
  <Default ContentType="application/xml" Extension="xml"/>
  <Default ContentType="application/x-font-ttf" Extension="ttf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body>
    <w:p w:rsidR="00000000" w:rsidDel="00000000" w:rsidP="00000000" w:rsidRDefault="00000000" w:rsidRPr="00000000" w14:paraId="00000001">
      <w:pPr>
        <w:rPr/>
      </w:pPr>
      <w:r w:rsidDel="00000000" w:rsidR="00000000" w:rsidRPr="00000000">
        <w:rPr>
          <w:rtl w:val="0"/>
        </w:rPr>
      </w:r>
      <w:r w:rsidDel="00000000" w:rsidR="00000000" w:rsidRPr="00000000">
        <w:drawing>
          <wp:anchor allowOverlap="1" behindDoc="0" distB="114300" distT="114300" distL="114300" distR="114300" hidden="0" layoutInCell="1" locked="0" relativeHeight="0" simplePos="0">
            <wp:simplePos x="0" y="0"/>
            <wp:positionH relativeFrom="column">
              <wp:posOffset>-390524</wp:posOffset>
            </wp:positionH>
            <wp:positionV relativeFrom="paragraph">
              <wp:posOffset>247650</wp:posOffset>
            </wp:positionV>
            <wp:extent cx="966788" cy="966788"/>
            <wp:effectExtent b="0" l="0" r="0" t="0"/>
            <wp:wrapNone/>
            <wp:docPr id="1" name="image1.png"/>
            <a:graphic>
              <a:graphicData uri="http://schemas.openxmlformats.org/drawingml/2006/picture">
                <pic:pic>
                  <pic:nvPicPr>
                    <pic:cNvPr id="0" name="image1.png"/>
                    <pic:cNvPicPr preferRelativeResize="0"/>
                  </pic:nvPicPr>
                  <pic:blipFill>
                    <a:blip r:embed="rId6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966788" cy="966788"/>
                    </a:xfrm>
                    <a:prstGeom prst="rect"/>
                    <a:ln/>
                  </pic:spPr>
                </pic:pic>
              </a:graphicData>
            </a:graphic>
          </wp:anchor>
        </w:drawing>
      </w:r>
    </w:p>
    <w:p w:rsidR="00000000" w:rsidDel="00000000" w:rsidP="00000000" w:rsidRDefault="00000000" w:rsidRPr="00000000" w14:paraId="00000002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3">
      <w:pPr>
        <w:ind w:left="-720" w:right="0" w:firstLine="0"/>
        <w:rPr>
          <w:rFonts w:ascii="Oswald" w:cs="Oswald" w:eastAsia="Oswald" w:hAnsi="Oswald"/>
          <w:sz w:val="82"/>
          <w:szCs w:val="8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4">
      <w:pPr>
        <w:ind w:left="-720" w:right="0" w:firstLine="0"/>
        <w:rPr>
          <w:rFonts w:ascii="Oswald" w:cs="Oswald" w:eastAsia="Oswald" w:hAnsi="Oswald"/>
          <w:sz w:val="36"/>
          <w:szCs w:val="36"/>
        </w:rPr>
      </w:pPr>
      <w:r w:rsidDel="00000000" w:rsidR="00000000" w:rsidRPr="00000000">
        <w:rPr>
          <w:rFonts w:ascii="Oswald" w:cs="Oswald" w:eastAsia="Oswald" w:hAnsi="Oswald"/>
          <w:sz w:val="82"/>
          <w:szCs w:val="82"/>
          <w:rtl w:val="0"/>
        </w:rPr>
        <w:t xml:space="preserve"> THINQ Media Video References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5">
      <w:pPr>
        <w:ind w:left="-720" w:right="0" w:firstLine="0"/>
        <w:rPr>
          <w:rFonts w:ascii="Oswald" w:cs="Oswald" w:eastAsia="Oswald" w:hAnsi="Oswald"/>
          <w:sz w:val="32"/>
          <w:szCs w:val="3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6">
      <w:pPr>
        <w:numPr>
          <w:ilvl w:val="0"/>
          <w:numId w:val="1"/>
        </w:numPr>
        <w:ind w:left="720" w:right="0" w:hanging="360"/>
        <w:rPr>
          <w:rFonts w:ascii="Oswald" w:cs="Oswald" w:eastAsia="Oswald" w:hAnsi="Oswald"/>
          <w:sz w:val="32"/>
          <w:szCs w:val="32"/>
        </w:rPr>
      </w:pPr>
      <w:r w:rsidDel="00000000" w:rsidR="00000000" w:rsidRPr="00000000">
        <w:rPr>
          <w:rFonts w:ascii="Oswald" w:cs="Oswald" w:eastAsia="Oswald" w:hAnsi="Oswald"/>
          <w:sz w:val="32"/>
          <w:szCs w:val="32"/>
          <w:rtl w:val="0"/>
        </w:rPr>
        <w:t xml:space="preserve">Becoming Human Again</w:t>
        <w:br w:type="textWrapping"/>
      </w:r>
      <w:hyperlink r:id="rId7">
        <w:r w:rsidDel="00000000" w:rsidR="00000000" w:rsidRPr="00000000">
          <w:rPr>
            <w:rFonts w:ascii="Oswald" w:cs="Oswald" w:eastAsia="Oswald" w:hAnsi="Oswald"/>
            <w:color w:val="1155cc"/>
            <w:sz w:val="32"/>
            <w:szCs w:val="32"/>
            <w:u w:val="single"/>
            <w:rtl w:val="0"/>
          </w:rPr>
          <w:t xml:space="preserve">https://thinqmedia.com/videos/becoming-human-again</w:t>
        </w:r>
      </w:hyperlink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7">
      <w:pPr>
        <w:ind w:right="0"/>
        <w:rPr>
          <w:rFonts w:ascii="Oswald" w:cs="Oswald" w:eastAsia="Oswald" w:hAnsi="Oswald"/>
          <w:sz w:val="32"/>
          <w:szCs w:val="3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8">
      <w:pPr>
        <w:numPr>
          <w:ilvl w:val="0"/>
          <w:numId w:val="1"/>
        </w:numPr>
        <w:ind w:left="720" w:right="0" w:hanging="360"/>
        <w:rPr>
          <w:rFonts w:ascii="Oswald" w:cs="Oswald" w:eastAsia="Oswald" w:hAnsi="Oswald"/>
          <w:sz w:val="32"/>
          <w:szCs w:val="32"/>
          <w:u w:val="none"/>
        </w:rPr>
      </w:pPr>
      <w:r w:rsidDel="00000000" w:rsidR="00000000" w:rsidRPr="00000000">
        <w:rPr>
          <w:rFonts w:ascii="Oswald" w:cs="Oswald" w:eastAsia="Oswald" w:hAnsi="Oswald"/>
          <w:sz w:val="32"/>
          <w:szCs w:val="32"/>
          <w:rtl w:val="0"/>
        </w:rPr>
        <w:t xml:space="preserve">The Idol of Productivity</w:t>
        <w:br w:type="textWrapping"/>
      </w:r>
      <w:hyperlink r:id="rId8">
        <w:r w:rsidDel="00000000" w:rsidR="00000000" w:rsidRPr="00000000">
          <w:rPr>
            <w:rFonts w:ascii="Oswald" w:cs="Oswald" w:eastAsia="Oswald" w:hAnsi="Oswald"/>
            <w:color w:val="1155cc"/>
            <w:sz w:val="32"/>
            <w:szCs w:val="32"/>
            <w:u w:val="single"/>
            <w:rtl w:val="0"/>
          </w:rPr>
          <w:t xml:space="preserve">https://thinqmedia.com/videos/the-idol-of-productivity</w:t>
        </w:r>
      </w:hyperlink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9">
      <w:pPr>
        <w:ind w:right="0"/>
        <w:rPr>
          <w:rFonts w:ascii="Oswald" w:cs="Oswald" w:eastAsia="Oswald" w:hAnsi="Oswald"/>
          <w:sz w:val="32"/>
          <w:szCs w:val="3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A">
      <w:pPr>
        <w:numPr>
          <w:ilvl w:val="0"/>
          <w:numId w:val="1"/>
        </w:numPr>
        <w:ind w:left="720" w:right="0" w:hanging="360"/>
        <w:rPr>
          <w:rFonts w:ascii="Oswald" w:cs="Oswald" w:eastAsia="Oswald" w:hAnsi="Oswald"/>
          <w:sz w:val="32"/>
          <w:szCs w:val="32"/>
          <w:u w:val="none"/>
        </w:rPr>
      </w:pPr>
      <w:r w:rsidDel="00000000" w:rsidR="00000000" w:rsidRPr="00000000">
        <w:rPr>
          <w:rFonts w:ascii="Oswald" w:cs="Oswald" w:eastAsia="Oswald" w:hAnsi="Oswald"/>
          <w:sz w:val="32"/>
          <w:szCs w:val="32"/>
          <w:rtl w:val="0"/>
        </w:rPr>
        <w:t xml:space="preserve">Numb Generations</w:t>
      </w:r>
    </w:p>
    <w:p w:rsidR="00000000" w:rsidDel="00000000" w:rsidP="00000000" w:rsidRDefault="00000000" w:rsidRPr="00000000" w14:paraId="0000000B">
      <w:pPr>
        <w:ind w:left="720" w:right="0" w:firstLine="0"/>
        <w:rPr>
          <w:rFonts w:ascii="Oswald" w:cs="Oswald" w:eastAsia="Oswald" w:hAnsi="Oswald"/>
          <w:sz w:val="32"/>
          <w:szCs w:val="32"/>
        </w:rPr>
      </w:pPr>
      <w:hyperlink r:id="rId9">
        <w:r w:rsidDel="00000000" w:rsidR="00000000" w:rsidRPr="00000000">
          <w:rPr>
            <w:rFonts w:ascii="Oswald" w:cs="Oswald" w:eastAsia="Oswald" w:hAnsi="Oswald"/>
            <w:color w:val="1155cc"/>
            <w:sz w:val="32"/>
            <w:szCs w:val="32"/>
            <w:u w:val="single"/>
            <w:rtl w:val="0"/>
          </w:rPr>
          <w:t xml:space="preserve">https://thinqmedia.com/videos/numb-generations</w:t>
        </w:r>
      </w:hyperlink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C">
      <w:pPr>
        <w:ind w:right="0"/>
        <w:rPr>
          <w:rFonts w:ascii="Oswald" w:cs="Oswald" w:eastAsia="Oswald" w:hAnsi="Oswald"/>
          <w:sz w:val="32"/>
          <w:szCs w:val="3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D">
      <w:pPr>
        <w:numPr>
          <w:ilvl w:val="0"/>
          <w:numId w:val="1"/>
        </w:numPr>
        <w:ind w:left="720" w:right="0" w:hanging="360"/>
        <w:rPr>
          <w:rFonts w:ascii="Oswald" w:cs="Oswald" w:eastAsia="Oswald" w:hAnsi="Oswald"/>
          <w:sz w:val="32"/>
          <w:szCs w:val="32"/>
          <w:u w:val="none"/>
        </w:rPr>
      </w:pPr>
      <w:r w:rsidDel="00000000" w:rsidR="00000000" w:rsidRPr="00000000">
        <w:rPr>
          <w:rFonts w:ascii="Oswald" w:cs="Oswald" w:eastAsia="Oswald" w:hAnsi="Oswald"/>
          <w:sz w:val="32"/>
          <w:szCs w:val="32"/>
          <w:rtl w:val="0"/>
        </w:rPr>
        <w:t xml:space="preserve">Establish Daily Rhythms</w:t>
      </w:r>
    </w:p>
    <w:p w:rsidR="00000000" w:rsidDel="00000000" w:rsidP="00000000" w:rsidRDefault="00000000" w:rsidRPr="00000000" w14:paraId="0000000E">
      <w:pPr>
        <w:ind w:left="720" w:right="0" w:firstLine="0"/>
        <w:rPr>
          <w:rFonts w:ascii="Oswald" w:cs="Oswald" w:eastAsia="Oswald" w:hAnsi="Oswald"/>
          <w:sz w:val="32"/>
          <w:szCs w:val="32"/>
        </w:rPr>
      </w:pPr>
      <w:hyperlink r:id="rId10">
        <w:r w:rsidDel="00000000" w:rsidR="00000000" w:rsidRPr="00000000">
          <w:rPr>
            <w:rFonts w:ascii="Oswald" w:cs="Oswald" w:eastAsia="Oswald" w:hAnsi="Oswald"/>
            <w:color w:val="1155cc"/>
            <w:sz w:val="32"/>
            <w:szCs w:val="32"/>
            <w:u w:val="single"/>
            <w:rtl w:val="0"/>
          </w:rPr>
          <w:t xml:space="preserve">https://thinqmedia.com/videos/establish-daily-rhythms</w:t>
        </w:r>
      </w:hyperlink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F">
      <w:pPr>
        <w:ind w:left="720" w:right="0" w:firstLine="0"/>
        <w:rPr>
          <w:rFonts w:ascii="Oswald" w:cs="Oswald" w:eastAsia="Oswald" w:hAnsi="Oswald"/>
          <w:sz w:val="32"/>
          <w:szCs w:val="3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0">
      <w:pPr>
        <w:numPr>
          <w:ilvl w:val="0"/>
          <w:numId w:val="1"/>
        </w:numPr>
        <w:ind w:left="720" w:right="0" w:hanging="360"/>
        <w:rPr>
          <w:rFonts w:ascii="Oswald" w:cs="Oswald" w:eastAsia="Oswald" w:hAnsi="Oswald"/>
          <w:sz w:val="32"/>
          <w:szCs w:val="32"/>
          <w:u w:val="none"/>
        </w:rPr>
      </w:pPr>
      <w:r w:rsidDel="00000000" w:rsidR="00000000" w:rsidRPr="00000000">
        <w:rPr>
          <w:rFonts w:ascii="Oswald" w:cs="Oswald" w:eastAsia="Oswald" w:hAnsi="Oswald"/>
          <w:sz w:val="32"/>
          <w:szCs w:val="32"/>
          <w:rtl w:val="0"/>
        </w:rPr>
        <w:t xml:space="preserve">Thinq Framework</w:t>
      </w:r>
    </w:p>
    <w:p w:rsidR="00000000" w:rsidDel="00000000" w:rsidP="00000000" w:rsidRDefault="00000000" w:rsidRPr="00000000" w14:paraId="00000011">
      <w:pPr>
        <w:ind w:left="720" w:right="0" w:firstLine="0"/>
        <w:rPr>
          <w:rFonts w:ascii="Oswald" w:cs="Oswald" w:eastAsia="Oswald" w:hAnsi="Oswald"/>
          <w:sz w:val="32"/>
          <w:szCs w:val="32"/>
        </w:rPr>
      </w:pPr>
      <w:hyperlink r:id="rId11">
        <w:r w:rsidDel="00000000" w:rsidR="00000000" w:rsidRPr="00000000">
          <w:rPr>
            <w:rFonts w:ascii="Oswald" w:cs="Oswald" w:eastAsia="Oswald" w:hAnsi="Oswald"/>
            <w:color w:val="1155cc"/>
            <w:sz w:val="32"/>
            <w:szCs w:val="32"/>
            <w:u w:val="single"/>
            <w:rtl w:val="0"/>
          </w:rPr>
          <w:t xml:space="preserve">https://thinqmedia.com/videos/thinq-framework</w:t>
        </w:r>
      </w:hyperlink>
      <w:r w:rsidDel="00000000" w:rsidR="00000000" w:rsidRPr="00000000">
        <w:rPr>
          <w:rtl w:val="0"/>
        </w:rPr>
      </w:r>
    </w:p>
    <w:sectPr>
      <w:pgSz w:h="15840" w:w="12240" w:orient="portrait"/>
      <w:pgMar w:bottom="1440" w:top="270" w:left="1440" w:right="720" w:header="72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font w:name="Arial"/>
  <w:font w:name="Oswald">
    <w:embedRegular w:fontKey="{00000000-0000-0000-0000-000000000000}" r:id="rId1" w:subsetted="0"/>
    <w:embedBold w:fontKey="{00000000-0000-0000-0000-000000000000}" r:id="rId2" w:subsetted="0"/>
  </w:font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abstractNum w:abstractNumId="1"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num w:numId="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ocDefaults>
    <w:rPrDefault>
      <w:rPr>
        <w:rFonts w:ascii="Arial" w:cs="Arial" w:eastAsia="Arial" w:hAnsi="Arial"/>
        <w:sz w:val="22"/>
        <w:szCs w:val="22"/>
        <w:lang w:val="en"/>
      </w:rPr>
    </w:rPrDefault>
    <w:pPrDefault>
      <w:pPr>
        <w:spacing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120" w:before="360" w:lineRule="auto"/>
    </w:pPr>
    <w:rPr>
      <w:b w:val="0"/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320" w:lineRule="auto"/>
    </w:pPr>
    <w:rPr>
      <w:b w:val="0"/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80" w:before="240" w:lineRule="auto"/>
    </w:pPr>
    <w:rPr>
      <w:color w:val="666666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80" w:before="240" w:lineRule="auto"/>
    </w:pPr>
    <w:rPr>
      <w:i w:val="1"/>
      <w:color w:val="666666"/>
      <w:sz w:val="22"/>
      <w:szCs w:val="22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60" w:before="0" w:lineRule="auto"/>
    </w:pPr>
    <w:rPr>
      <w:sz w:val="52"/>
      <w:szCs w:val="52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320" w:before="0" w:lineRule="auto"/>
    </w:pPr>
    <w:rPr>
      <w:rFonts w:ascii="Arial" w:cs="Arial" w:eastAsia="Arial" w:hAnsi="Arial"/>
      <w:i w:val="0"/>
      <w:color w:val="666666"/>
      <w:sz w:val="30"/>
      <w:szCs w:val="30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11" Type="http://schemas.openxmlformats.org/officeDocument/2006/relationships/hyperlink" Target="https://thinqmedia.com/videos/thinq-framework" TargetMode="External"/><Relationship Id="rId10" Type="http://schemas.openxmlformats.org/officeDocument/2006/relationships/hyperlink" Target="https://thinqmedia.com/videos/establish-daily-rhythms" TargetMode="External"/><Relationship Id="rId9" Type="http://schemas.openxmlformats.org/officeDocument/2006/relationships/hyperlink" Target="https://thinqmedia.com/videos/numb-generations" TargetMode="External"/><Relationship Id="rId5" Type="http://schemas.openxmlformats.org/officeDocument/2006/relationships/styles" Target="styles.xml"/><Relationship Id="rId6" Type="http://schemas.openxmlformats.org/officeDocument/2006/relationships/image" Target="media/image1.png"/><Relationship Id="rId7" Type="http://schemas.openxmlformats.org/officeDocument/2006/relationships/hyperlink" Target="https://thinqmedia.com/videos/becoming-human-again" TargetMode="External"/><Relationship Id="rId8" Type="http://schemas.openxmlformats.org/officeDocument/2006/relationships/hyperlink" Target="https://thinqmedia.com/videos/the-idol-of-productivity" TargetMode="External"/></Relationships>
</file>

<file path=word/_rels/fontTable.xml.rels><?xml version="1.0" encoding="UTF-8" standalone="yes"?><Relationships xmlns="http://schemas.openxmlformats.org/package/2006/relationships"><Relationship Id="rId1" Type="http://schemas.openxmlformats.org/officeDocument/2006/relationships/font" Target="fonts/Oswald-regular.ttf"/><Relationship Id="rId2" Type="http://schemas.openxmlformats.org/officeDocument/2006/relationships/font" Target="fonts/Oswald-bold.tt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